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7D2D4" w14:textId="101B2DF6" w:rsidR="00A75796" w:rsidRDefault="00A75796" w:rsidP="00B767D8">
      <w:pPr>
        <w:spacing w:line="288" w:lineRule="auto"/>
        <w:jc w:val="center"/>
        <w:rPr>
          <w:rFonts w:ascii="Times New Roman" w:eastAsia="等线" w:hAnsi="Times New Roman" w:cs="Times New Roman"/>
          <w:b/>
          <w:sz w:val="30"/>
          <w:szCs w:val="30"/>
        </w:rPr>
      </w:pPr>
      <w:r w:rsidRPr="00A75796">
        <w:rPr>
          <w:rFonts w:ascii="Times New Roman" w:eastAsia="等线" w:hAnsi="Times New Roman" w:cs="Times New Roman"/>
          <w:b/>
          <w:bCs/>
          <w:sz w:val="30"/>
          <w:szCs w:val="30"/>
        </w:rPr>
        <w:t>Application Requirements for the Beijing Government Scholarship for International Students (Undergraduate)</w:t>
      </w:r>
      <w:r w:rsidR="00035318">
        <w:rPr>
          <w:rFonts w:ascii="Times New Roman" w:eastAsia="等线" w:hAnsi="Times New Roman" w:cs="Times New Roman" w:hint="eastAsia"/>
          <w:b/>
          <w:bCs/>
          <w:sz w:val="30"/>
          <w:szCs w:val="30"/>
        </w:rPr>
        <w:t xml:space="preserve"> 2026</w:t>
      </w:r>
    </w:p>
    <w:p w14:paraId="157910F6" w14:textId="32FC96F4" w:rsidR="00AC2432" w:rsidRPr="00A75796" w:rsidRDefault="00000000" w:rsidP="00B767D8">
      <w:pPr>
        <w:spacing w:line="360" w:lineRule="auto"/>
        <w:ind w:firstLineChars="200" w:firstLine="560"/>
        <w:rPr>
          <w:rFonts w:ascii="Times New Roman" w:eastAsia="等线" w:hAnsi="Times New Roman" w:cs="Times New Roman"/>
          <w:b/>
          <w:sz w:val="28"/>
          <w:szCs w:val="28"/>
        </w:rPr>
      </w:pPr>
      <w:r w:rsidRPr="00A75796">
        <w:rPr>
          <w:rFonts w:ascii="Times New Roman" w:eastAsia="等线" w:hAnsi="Times New Roman" w:cs="Times New Roman"/>
          <w:b/>
          <w:sz w:val="28"/>
          <w:szCs w:val="28"/>
        </w:rPr>
        <w:t>The eligibility criteria for applying for the Beijing Government Scholarship for international students pursuing undergraduate programs in Beijing are as follows:</w:t>
      </w:r>
    </w:p>
    <w:p w14:paraId="0E8ED767" w14:textId="77777777" w:rsidR="00AC2432" w:rsidRPr="00A75796" w:rsidRDefault="00000000" w:rsidP="00B767D8">
      <w:pPr>
        <w:spacing w:line="360" w:lineRule="auto"/>
        <w:ind w:firstLineChars="200" w:firstLine="560"/>
        <w:rPr>
          <w:rFonts w:ascii="Times New Roman" w:eastAsia="等线" w:hAnsi="Times New Roman" w:cs="Times New Roman"/>
          <w:bCs/>
          <w:sz w:val="28"/>
          <w:szCs w:val="28"/>
        </w:rPr>
      </w:pP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1.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Applicants for a bachelor’s degree must have graduated from high school or hold an equivalent academic qualification, and be under the age of 25.</w:t>
      </w:r>
    </w:p>
    <w:p w14:paraId="16400BAB" w14:textId="5BFC1DB6" w:rsidR="00AC2432" w:rsidRPr="00A75796" w:rsidRDefault="00000000" w:rsidP="00B767D8">
      <w:pPr>
        <w:spacing w:line="360" w:lineRule="auto"/>
        <w:ind w:firstLineChars="200" w:firstLine="560"/>
        <w:rPr>
          <w:rFonts w:ascii="Times New Roman" w:eastAsia="等线" w:hAnsi="Times New Roman" w:cs="Times New Roman"/>
          <w:bCs/>
          <w:sz w:val="28"/>
          <w:szCs w:val="28"/>
        </w:rPr>
      </w:pP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2.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For programs taught in Chinese, applicants must have attained at least HSK Level 4 in the Chinese Proficiency Test.</w:t>
      </w:r>
      <w:r w:rsidR="004E58EE"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 xml:space="preserve"> 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 xml:space="preserve">For programs taught in English, applicants shall provide a valid international language proficiency certificate or a certificate of native English proficiency. </w:t>
      </w:r>
      <w:r w:rsidR="004E58EE"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A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 xml:space="preserve">pplicants </w:t>
      </w:r>
      <w:r w:rsidR="004E58EE"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with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 xml:space="preserve"> TOEFL 85 or above, IELTS 6.5 or above, or other documents proving equivalent English proficiency</w:t>
      </w:r>
      <w:r w:rsidR="004E58EE"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 xml:space="preserve"> will be given priority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.</w:t>
      </w:r>
    </w:p>
    <w:p w14:paraId="30417953" w14:textId="59FDFD28" w:rsidR="00AC2432" w:rsidRPr="00A75796" w:rsidRDefault="00000000" w:rsidP="00B767D8">
      <w:pPr>
        <w:spacing w:line="360" w:lineRule="auto"/>
        <w:ind w:firstLineChars="200" w:firstLine="560"/>
        <w:rPr>
          <w:rFonts w:ascii="Times New Roman" w:hAnsi="Times New Roman" w:cs="Times New Roman"/>
          <w:bCs/>
          <w:sz w:val="28"/>
          <w:szCs w:val="28"/>
        </w:rPr>
      </w:pP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3.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Applicants must have graduated from a key university (research institution) or key high school in their home country in principle, with a minimum average score of 80 points or a GPA of 3.0 in their previous academic stage. Current students applying for the scholarship must have achieved a minimum average score of 80 points in the previous academic year.</w:t>
      </w:r>
    </w:p>
    <w:p w14:paraId="4CDCD539" w14:textId="75DE66AA" w:rsidR="00AC2432" w:rsidRPr="00A75796" w:rsidRDefault="00000000" w:rsidP="00B767D8">
      <w:pPr>
        <w:spacing w:line="360" w:lineRule="auto"/>
        <w:ind w:firstLineChars="200" w:firstLine="560"/>
        <w:rPr>
          <w:rFonts w:ascii="Times New Roman" w:hAnsi="Times New Roman" w:cs="Times New Roman"/>
          <w:b/>
          <w:sz w:val="28"/>
          <w:szCs w:val="28"/>
        </w:rPr>
      </w:pPr>
      <w:r w:rsidRPr="00A75796">
        <w:rPr>
          <w:rFonts w:ascii="Times New Roman" w:eastAsia="等线" w:hAnsi="Times New Roman" w:cs="Times New Roman"/>
          <w:b/>
          <w:sz w:val="28"/>
          <w:szCs w:val="28"/>
        </w:rPr>
        <w:t xml:space="preserve">The adjustments to the </w:t>
      </w:r>
      <w:r w:rsidR="00F5342C">
        <w:rPr>
          <w:rFonts w:ascii="Times New Roman" w:eastAsia="等线" w:hAnsi="Times New Roman" w:cs="Times New Roman" w:hint="eastAsia"/>
          <w:b/>
          <w:sz w:val="28"/>
          <w:szCs w:val="28"/>
        </w:rPr>
        <w:t xml:space="preserve">2026 </w:t>
      </w:r>
      <w:r w:rsidRPr="00A75796">
        <w:rPr>
          <w:rFonts w:ascii="Times New Roman" w:eastAsia="等线" w:hAnsi="Times New Roman" w:cs="Times New Roman"/>
          <w:b/>
          <w:sz w:val="28"/>
          <w:szCs w:val="28"/>
        </w:rPr>
        <w:t>scholarship policy of North China Electric Power University are as follows:</w:t>
      </w:r>
    </w:p>
    <w:p w14:paraId="2F8133B2" w14:textId="77777777" w:rsidR="00AC2432" w:rsidRPr="00A75796" w:rsidRDefault="00000000" w:rsidP="00B767D8">
      <w:pPr>
        <w:spacing w:line="360" w:lineRule="auto"/>
        <w:ind w:firstLineChars="200" w:firstLine="560"/>
        <w:rPr>
          <w:rFonts w:ascii="Times New Roman" w:hAnsi="Times New Roman" w:cs="Times New Roman"/>
          <w:bCs/>
          <w:sz w:val="28"/>
          <w:szCs w:val="28"/>
        </w:rPr>
      </w:pP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1.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Students receiving scholarship funding must meet the eligibility criteria for the Beijing Government Scholarship for International Students in Beijing (Undergraduate Program).</w:t>
      </w:r>
    </w:p>
    <w:p w14:paraId="304A2E25" w14:textId="0FA5748B" w:rsidR="00AC2432" w:rsidRPr="00A75796" w:rsidRDefault="00000000" w:rsidP="00B767D8">
      <w:pPr>
        <w:spacing w:line="360" w:lineRule="auto"/>
        <w:ind w:firstLineChars="200" w:firstLine="560"/>
        <w:rPr>
          <w:rFonts w:ascii="Times New Roman" w:hAnsi="Times New Roman" w:cs="Times New Roman"/>
          <w:bCs/>
          <w:sz w:val="28"/>
          <w:szCs w:val="28"/>
        </w:rPr>
      </w:pP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2.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Newly admitted students who meet the above-mentioned undergraduate scholarship eligibility criteria in their first academic year will be awarded the scholarship</w:t>
      </w:r>
      <w:r w:rsidR="00924DF0"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 xml:space="preserve"> </w:t>
      </w:r>
      <w:r w:rsidR="00924DF0"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>O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therwise, they are required to pay the tuition fee for the first year.</w:t>
      </w:r>
    </w:p>
    <w:p w14:paraId="34325A6C" w14:textId="16802BF0" w:rsidR="00AC2432" w:rsidRPr="00A75796" w:rsidRDefault="00000000" w:rsidP="00B767D8">
      <w:pPr>
        <w:spacing w:line="360" w:lineRule="auto"/>
        <w:ind w:firstLineChars="200" w:firstLine="560"/>
        <w:rPr>
          <w:rFonts w:ascii="Times New Roman" w:hAnsi="Times New Roman" w:cs="Times New Roman"/>
          <w:bCs/>
          <w:sz w:val="28"/>
          <w:szCs w:val="28"/>
        </w:rPr>
      </w:pP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lastRenderedPageBreak/>
        <w:t>3.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During their undergraduate studies, scholarship assessment will be conducted annually for the 2nd to 4th academic years.</w:t>
      </w: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 xml:space="preserve"> 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Students who rank in the top 10% of their cohort in academic performance and meet the scholarship eligibility criteria will be granted the scholarship.</w:t>
      </w:r>
      <w:r w:rsidRPr="00A75796">
        <w:rPr>
          <w:rFonts w:ascii="Times New Roman" w:eastAsia="等线" w:hAnsi="Times New Roman" w:cs="Times New Roman" w:hint="eastAsia"/>
          <w:bCs/>
          <w:sz w:val="28"/>
          <w:szCs w:val="28"/>
        </w:rPr>
        <w:t xml:space="preserve"> 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Students who meet the eligibility criteria but rank below the top 10% will be awarded the scholarship at least once during their studies</w:t>
      </w:r>
      <w:r w:rsidR="00002574">
        <w:rPr>
          <w:rFonts w:ascii="Times New Roman" w:eastAsia="等线" w:hAnsi="Times New Roman" w:cs="Times New Roman" w:hint="eastAsia"/>
          <w:bCs/>
          <w:sz w:val="28"/>
          <w:szCs w:val="28"/>
        </w:rPr>
        <w:t xml:space="preserve"> including the first year</w:t>
      </w:r>
      <w:r w:rsidRPr="00A75796">
        <w:rPr>
          <w:rFonts w:ascii="Times New Roman" w:eastAsia="等线" w:hAnsi="Times New Roman" w:cs="Times New Roman"/>
          <w:bCs/>
          <w:sz w:val="28"/>
          <w:szCs w:val="28"/>
        </w:rPr>
        <w:t>.</w:t>
      </w:r>
    </w:p>
    <w:p w14:paraId="537A68A8" w14:textId="77777777" w:rsidR="00AC2432" w:rsidRPr="00A75796" w:rsidRDefault="00AC2432" w:rsidP="00B767D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AC2432" w:rsidRPr="00A75796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0F3BC" w14:textId="77777777" w:rsidR="009E3A27" w:rsidRDefault="009E3A27">
      <w:r>
        <w:separator/>
      </w:r>
    </w:p>
  </w:endnote>
  <w:endnote w:type="continuationSeparator" w:id="0">
    <w:p w14:paraId="2248F90B" w14:textId="77777777" w:rsidR="009E3A27" w:rsidRDefault="009E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A1087" w14:textId="77777777" w:rsidR="009E3A27" w:rsidRDefault="009E3A27">
      <w:r>
        <w:separator/>
      </w:r>
    </w:p>
  </w:footnote>
  <w:footnote w:type="continuationSeparator" w:id="0">
    <w:p w14:paraId="62524CC5" w14:textId="77777777" w:rsidR="009E3A27" w:rsidRDefault="009E3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2432"/>
    <w:rsid w:val="00002574"/>
    <w:rsid w:val="00035318"/>
    <w:rsid w:val="000E22C9"/>
    <w:rsid w:val="00164A14"/>
    <w:rsid w:val="002D4850"/>
    <w:rsid w:val="00481354"/>
    <w:rsid w:val="004E58EE"/>
    <w:rsid w:val="005670D6"/>
    <w:rsid w:val="00642EA4"/>
    <w:rsid w:val="006872D1"/>
    <w:rsid w:val="00924DF0"/>
    <w:rsid w:val="009E3A27"/>
    <w:rsid w:val="00A75796"/>
    <w:rsid w:val="00AC2432"/>
    <w:rsid w:val="00B31DC5"/>
    <w:rsid w:val="00B767D8"/>
    <w:rsid w:val="00BE6C3B"/>
    <w:rsid w:val="00F5342C"/>
    <w:rsid w:val="32C3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A2974"/>
  <w15:docId w15:val="{D67FC2B0-0251-44F6-9A0B-B892D56A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58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E58EE"/>
    <w:rPr>
      <w:sz w:val="18"/>
      <w:szCs w:val="18"/>
    </w:rPr>
  </w:style>
  <w:style w:type="paragraph" w:styleId="a5">
    <w:name w:val="footer"/>
    <w:basedOn w:val="a"/>
    <w:link w:val="a6"/>
    <w:rsid w:val="004E58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E58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zheng qi</cp:lastModifiedBy>
  <cp:revision>10</cp:revision>
  <dcterms:created xsi:type="dcterms:W3CDTF">2026-03-19T10:03:00Z</dcterms:created>
  <dcterms:modified xsi:type="dcterms:W3CDTF">2026-03-24T00:41:00Z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eyJoZGlkIjoiYjdkNDhmMDlmODBhOTIzZjkxOTYxNDYzYjU2YTU0ODQiLCJ1c2VySWQiOiIyNzEwODU1NTUifQ==</vt:lpwstr>
  </property>
  <property fmtid="{D5CDD505-2E9C-101B-9397-08002B2CF9AE}" pid="3" name="KSOProductBuildVer">
    <vt:lpwstr>2052-12.1.0.24034</vt:lpwstr>
  </property>
  <property fmtid="{D5CDD505-2E9C-101B-9397-08002B2CF9AE}" pid="4" name="ICV">
    <vt:lpwstr>38FAA4B640424FBEB684D4CDE7E4D9D4_12</vt:lpwstr>
  </property>
</Properties>
</file>